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85A" w:rsidRDefault="00D7228F">
      <w:pPr>
        <w:pStyle w:val="Szvegtrzs"/>
        <w:spacing w:before="240" w:after="48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Kecskemét Megyei Jogú Város Önkormányzata Közgyűlésének .../2025. (X. 2.) önkormányzati rendelete</w:t>
      </w:r>
    </w:p>
    <w:p w:rsidR="00EE085A" w:rsidRDefault="00D7228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Kecskemét megyei jogú város településképének védelméről szóló 16/2017. (IX. 21.) önkormányzati rendelet módosításáról</w:t>
      </w:r>
    </w:p>
    <w:p w:rsidR="00EE085A" w:rsidRDefault="00D7228F">
      <w:pPr>
        <w:pStyle w:val="Szvegtrzs"/>
        <w:spacing w:after="0" w:line="240" w:lineRule="auto"/>
        <w:jc w:val="both"/>
      </w:pPr>
      <w:r>
        <w:t>[1] E rendelet megalkotásának célja a</w:t>
      </w:r>
      <w:r>
        <w:t xml:space="preserve"> településkép védelmével kapcsolatos magasabb szintű jogszabályok és a Kecskemét Megyei Jogú Város Önkormányzata Közgyűlése által szabályozott helyi településkép-védelmi eszközök közötti jogharmonizáció megteremtése.</w:t>
      </w:r>
    </w:p>
    <w:p w:rsidR="00EE085A" w:rsidRDefault="00D7228F">
      <w:pPr>
        <w:pStyle w:val="Szvegtrzs"/>
        <w:spacing w:before="120" w:after="0" w:line="240" w:lineRule="auto"/>
        <w:jc w:val="both"/>
      </w:pPr>
      <w:r>
        <w:t>[2] Kecskemét Megyei Jogú Város Önkormá</w:t>
      </w:r>
      <w:r>
        <w:t>nyzata Közgyűlése a magyar építészetről szóló 2023. évi C. törvény 225. § (8) bekezdés 1. pontjában kapott felhatalmazás alapján, az Alaptörvény 32. cikk (1) bekezdés a) pontjában meghatározott feladatkörében eljárva, a településtervek tartalmáról, elkészí</w:t>
      </w:r>
      <w:r>
        <w:t>tésének és elfogadásának rendjéről, valamint egyes településrendezési sajátos jogintézményekről szóló 419/2021. (VII. 15.) Korm. rendelet 11. melléklet D oszlopában biztosított véleményezési jogkörében eljáró Bács-Kiskun Vármegyei Kormányhivatal, a Nemzeti</w:t>
      </w:r>
      <w:r>
        <w:t xml:space="preserve"> Média- és Hírközlési Hatóság Hivatala, a honvédelemért felelős miniszter, a Kiskunsági Nemzeti Park Igazgatósága, a Közgyűlés és Szervei Szervezeti és Működési Szabályzatáról szóló 13/2024. (X. 8.) önkormányzati rendelet 2. melléklet 2.4.1. pontjában bizt</w:t>
      </w:r>
      <w:r>
        <w:t>osított véleményezési jogkörében eljáró Fejlődő Város Bizottság véleményének kikérésével és a Közgyűlés és Szervei Szervezeti és Működési Szabályzatáról szóló 13/2024. (X. 8.) önkormányzati rendelet 2. melléklet 7.4.2. pontjában biztosított véleményezési j</w:t>
      </w:r>
      <w:r>
        <w:t>ogkörében eljáró Szabályozási Bizottság véleményének kikérésével a következőket rendeli el: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E085A" w:rsidRDefault="00D7228F">
      <w:pPr>
        <w:pStyle w:val="Szvegtrzs"/>
        <w:spacing w:after="0" w:line="240" w:lineRule="auto"/>
        <w:jc w:val="both"/>
      </w:pPr>
      <w:r>
        <w:t>A Kecskemét megyei jogú város településképének védelméről szóló 16/2017. (IX. 21.) önkormányzati rendelet (a továbbiakban: Rendelet) 1. §-a helyébe a következő</w:t>
      </w:r>
      <w:r>
        <w:t xml:space="preserve">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„1. §</w:t>
      </w:r>
    </w:p>
    <w:p w:rsidR="00EE085A" w:rsidRDefault="00D7228F">
      <w:pPr>
        <w:pStyle w:val="Szvegtrzs"/>
        <w:spacing w:after="0" w:line="240" w:lineRule="auto"/>
        <w:jc w:val="both"/>
      </w:pPr>
      <w:r>
        <w:t>E rendelet alkalmazásában: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függesztett cégér: olyan cégér, amely az épület homlokzatának síkjával szöget bezáróan kerül kifüggesztésre;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cégtábla: olyan cégér, amely kereskedelem, szolgáltatás, vendéglátás célját szolgáló helyi</w:t>
      </w:r>
      <w:r>
        <w:t>ség, helyiség-együttes nevét és az ott folytatott tevékenységet rendszerint a bejáratnál feltüntető tábla, amely a homlokzat síkjára kerül kifüggesztésre;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címtábla: olyan cégér, amely költségvetési szerv, nem állami és nem önkormányzati fenntartású közn</w:t>
      </w:r>
      <w:r>
        <w:t>evelési vagy szociális intézmény nevét, elérhetőségeit, nyilvántartási adatait feltüntető tábla, amely a homlokzat síkjára kerül kihelyezésre;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4.</w:t>
      </w:r>
      <w:r>
        <w:tab/>
        <w:t>egyszintes növénytelepítési mód: gyep vagy legfeljebb 50 cm magas talajtakaró növényzet;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fasor: egy sorban,</w:t>
      </w:r>
      <w:r>
        <w:t xml:space="preserve"> egymástól jellemzően azonos tőtávolságra ültetett fák összessége és egysége;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6.</w:t>
      </w:r>
      <w:r>
        <w:tab/>
        <w:t>fásítás: erdőnek nem minősülő több sorban vagy csoportosan, jellemzően vegyes fafajösszetétellel ültetett fák összessége és egysége;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  <w:t>függőleges növényfelület: a 6. mellékle</w:t>
      </w:r>
      <w:r>
        <w:t>t szerinti cserjével befuttatott vagy beültetett épület- vagy építményhomlokzat, kerítés vagy függőleges növénytartó szerkezet;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8.</w:t>
      </w:r>
      <w:r>
        <w:tab/>
        <w:t>háromszintes növénytelepítési mód: gyep vagy legfeljebb 50 cm magas talajtakaró növényzet, továbbá a 6. melléklet szerinti le</w:t>
      </w:r>
      <w:r>
        <w:t>galább 40 darab cserje és legalább 1 darab fa 50 m</w:t>
      </w:r>
      <w:r>
        <w:rPr>
          <w:vertAlign w:val="superscript"/>
        </w:rPr>
        <w:t>2</w:t>
      </w:r>
      <w:r>
        <w:t xml:space="preserve"> </w:t>
      </w:r>
      <w:r>
        <w:lastRenderedPageBreak/>
        <w:t>zöldfelületenként, ahol a fák és cserjék összességének 70%-át lombhullató, 30%-át örökzöld növényfaj vagy -fajta adja;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9.</w:t>
      </w:r>
      <w:r>
        <w:tab/>
        <w:t>információs vagy más célú berendezés: az önkormányzati hirdetőtábla, a közérdekű m</w:t>
      </w:r>
      <w:r>
        <w:t>olinó, az okosváros képernyő;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10.</w:t>
      </w:r>
      <w:r>
        <w:tab/>
        <w:t>kétszintes növénytelepítési mód: gyep vagy legfeljebb 50 cm magas talajtakarónövényzet, továbbá a 6. melléklet szerinti legalább 1 darab fa 50 m</w:t>
      </w:r>
      <w:r>
        <w:rPr>
          <w:vertAlign w:val="superscript"/>
        </w:rPr>
        <w:t>2</w:t>
      </w:r>
      <w:r>
        <w:t xml:space="preserve"> zöldfelületenként, ahol a fák összességének 80%-át lombhullató, 20%-át örökz</w:t>
      </w:r>
      <w:r>
        <w:t>öld faj és-fajta adja;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11.</w:t>
      </w:r>
      <w:r>
        <w:tab/>
        <w:t xml:space="preserve">közérdekű molinó: olyan, elsődlegesen a település életének valamely jelentős eseményéről való közérdekű tájékoztatást tartalmazó, nem merev anyagból készült hordozófelületű hirdetmény, amely falra vagy más felületre, két felület </w:t>
      </w:r>
      <w:r>
        <w:t>között van kifeszítve oly módon, hogy az nem képezi valamely építmény homlokzatának tervezett és engedélyezett részét;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12.</w:t>
      </w:r>
      <w:r>
        <w:tab/>
        <w:t>nagykörút: a Kecskemét Megyei Jogú Város Közgyűlésének Helyi Építési Szabályzatáról szóló 33/2015. (XII.17.) önkormányzati rendelet (</w:t>
      </w:r>
      <w:r>
        <w:t>a továbbiakban: Helyi Építési Szabályzat) 2. § (7) bekezdése szerint lehatárolt terület;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13.</w:t>
      </w:r>
      <w:r>
        <w:tab/>
        <w:t>négyszintes növénytelepítési mód: gyep, továbbá a 6. melléklet szerinti legalább 5 m2 legfeljebb 50 cm magas talajtakaró növényzet és ezzel legalább azonos függőle</w:t>
      </w:r>
      <w:r>
        <w:t>ges területű függőleges növényfelület, legalább 40 darab cserje és 1 darab fa 50 m</w:t>
      </w:r>
      <w:r>
        <w:rPr>
          <w:vertAlign w:val="superscript"/>
        </w:rPr>
        <w:t>2</w:t>
      </w:r>
      <w:r>
        <w:t xml:space="preserve"> zöldfelületenként, ahol a fák és cserjék összességének 70%-át lombhullató, 30%-át örökzöld növényfaj vagy -fajta adja;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14.</w:t>
      </w:r>
      <w:r>
        <w:tab/>
        <w:t xml:space="preserve">okosváros képernyő: olyan 200x90x30 cm befoglaló </w:t>
      </w:r>
      <w:r>
        <w:t>méretű, téglatest alakú, digitális hirdetőfelülettel rendelkező multifunkciós berendezés, amely részben hirdetmények, részben reklámok elhelyezésre alkalmas és amely internethozzáférést is biztosít;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15.</w:t>
      </w:r>
      <w:r>
        <w:tab/>
        <w:t xml:space="preserve">önkormányzati hirdetőtábla: elsősorban önkormányzati </w:t>
      </w:r>
      <w:r>
        <w:t>hirdetmények, közlemények elhelyezésére szolgáló, közterületről látható, önállóan tartószerkezeten vagy építmény homlokzatán, az önkormányzat által elhelyezett tábla, vitrin vagy faliújság;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16.</w:t>
      </w:r>
      <w:r>
        <w:tab/>
        <w:t>természetszerű növénytelepítési mód: évente legfeljebb háromsz</w:t>
      </w:r>
      <w:r>
        <w:t>or kaszált gyep vagy a 6. melléklet I. pontja szerinti legfeljebb 50 cm magas talajtakaró növényzet, továbbá a 6. melléklet I. pontja szerinti kertészeti módszerekkel telepített 1 darab fa és 10 darab cserje 25 m2 zöldfelületenként, ahol a fák kis, közepes</w:t>
      </w:r>
      <w:r>
        <w:t xml:space="preserve"> és nagy koronát nevelő fafajok elegyes kiültetésében és a fák és cserjék összességének 85%-át lombhullató, 15%-át örökzöld növényfaj adja;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17.</w:t>
      </w:r>
      <w:r>
        <w:tab/>
        <w:t>tervtanács: külön önkormányzati rendelettel építészeti-műszaki véleményező testületként létrehozott helyi építés</w:t>
      </w:r>
      <w:r>
        <w:t>zeti-műszaki tervtanács;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18.</w:t>
      </w:r>
      <w:r>
        <w:tab/>
        <w:t>útbaigazító táblarendszer: elsősorban közérdekű, idegenforgalmi, valamint közművelődési célok elérését segítő egységes felépítésű eszközrendszer;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19.</w:t>
      </w:r>
      <w:r>
        <w:tab/>
        <w:t>védőfásítás: olyan fásítás, melynél a védelmi funkció érdekében cserjetelepít</w:t>
      </w:r>
      <w:r>
        <w:t>és is történik;</w:t>
      </w:r>
    </w:p>
    <w:p w:rsidR="00EE085A" w:rsidRDefault="00D7228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20.</w:t>
      </w:r>
      <w:r>
        <w:tab/>
        <w:t>zöldfelület: a Helyi Építési Szabályzat 2. § 8. pontja szerinti felület.”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3. § (9) bekezdése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 xml:space="preserve">„(9) A helyi védelemmel kapcsolatos közgyűlési döntésről a (4) bekezdésben szereplő </w:t>
      </w:r>
      <w:r>
        <w:t>érdekelteket a jegyző 30 napon belül írásban tájékoztatja és a döntésről az önkormányzat honlapján is tájékoztatást kell közzétenni.”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7. § (1) bekezdése helyébe a következő rendelkezés lép: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„(1) Településképi szempontból meghatározó terület</w:t>
      </w:r>
      <w:r>
        <w:t>ek: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helyi területi védelemmel érintett terület;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a Helyi Építési Szabályzat szerinti beépítésre szánt terület;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városba vezető főbb utak, a 52. sz. főút, 5. sz. főút, 441. sz. főút, 44. sz. főút, 54. - 541. sz. főutak, 5202.j., 5218-52319.j, 531</w:t>
      </w:r>
      <w:r>
        <w:t>01.j., 53102.j. utak tengelyétől mért 100 méteren belüli terület;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régészeti érdekű terület és a régészeti lelőhely területe;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helyi egyedi védelemmel érintett terület;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NATURA 2000 terület, a nemzeti park területe, a tájvédelmi körzet területe</w:t>
      </w:r>
      <w:r>
        <w:t>, az országos jelentőségű természetvédelmi terület, ex lege szikes terület és ex lege lápok, az országos ökológiai hálózat magterülete és ökológiai folyosó területe;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tájképvédelmi terület, az egyedi tájérték területe;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helyi jelentőségű természetv</w:t>
      </w:r>
      <w:r>
        <w:t>édelmi terület és a védett természeti érték;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természeti terület;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fásszárú növényfajok telepíthetősége és településképi illeszkedése szempontjából lehatárolt II., III., IV., és V. zóna;</w:t>
      </w:r>
    </w:p>
    <w:p w:rsidR="00EE085A" w:rsidRDefault="00D7228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 xml:space="preserve">a Helyi Építési Szabályzat szerinti közlekedési </w:t>
      </w:r>
      <w:r>
        <w:t>területek.”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8. §-a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„8. §</w:t>
      </w:r>
    </w:p>
    <w:p w:rsidR="00EE085A" w:rsidRDefault="00D7228F">
      <w:pPr>
        <w:pStyle w:val="Szvegtrzs"/>
        <w:spacing w:after="0" w:line="240" w:lineRule="auto"/>
        <w:jc w:val="both"/>
      </w:pPr>
      <w:r>
        <w:t>(1) Az épületek átalakítása, bővítése, utólagos hőszigetelése esetén ezen építési tevékenységeket a több rendeltetési egységet tartalmazó épületek esetén az épület egészét tekint</w:t>
      </w:r>
      <w:r>
        <w:t>ve egységes anyaghasználat és megjelenés szerint kell megvalósítani. Ezt a szabályt kell alkalmazni az épületek utólagos színezése, nyílászáró cseréje, erkély vagy loggia beépítése, a tetőhéjazat cseréje, burkolatainak módosítása esetén is.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>(2) A Helyi Épí</w:t>
      </w:r>
      <w:r>
        <w:t>tési Szabályzat szerinti mezőgazdasági vagy erdő övezetekben tömör tégla, beton, gabion, zárt deszka, fémlemez kerítés a közterületi telekhatáron nem építhető.”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8/A. § (1) és (2) bekezdése helyébe a következő rendelkezések lépnek: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„(1) A 4.</w:t>
      </w:r>
      <w:r>
        <w:t xml:space="preserve"> mellékletben felsorolt növényfajok nem telepíthetőek.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>(2) A 7. melléklet szerinti VI. zóna művelésből kivett tanyaudvarainak területén kétszintesnél alacsonyabb szintszámú, valamint a telken belüli fásítások és védőfásítások létesítésekor a természetszerű</w:t>
      </w:r>
      <w:r>
        <w:t xml:space="preserve"> növénytelepítési módtól eltérő növénytelepítési mód nem alkalmazható.”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EE085A" w:rsidRDefault="00D7228F">
      <w:pPr>
        <w:pStyle w:val="Szvegtrzs"/>
        <w:spacing w:after="0" w:line="240" w:lineRule="auto"/>
        <w:jc w:val="both"/>
      </w:pPr>
      <w:r>
        <w:t>(1) A Rendelet 9. § (5) bekezdése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>„(5) A bejárati előlépcsőt, az akadálymentesítést szolgáló építményt, rámpát, a közterület fölé benyúló épít</w:t>
      </w:r>
      <w:r>
        <w:t>ményrészt, kerítést úgy kell elhelyezni, hogy az a kapcsolódó közterület használati módjához illeszkedjen, valamint a meglévő és a telepítendő fákhoz, fasorokhoz, közüzemi vezetékekhez és berendezésekhez igazodjon.”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(2) A Rendelet 9. § (8) bekezdése helyéb</w:t>
      </w:r>
      <w:r>
        <w:t>e a következő rendelkezés lép: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lastRenderedPageBreak/>
        <w:t>„(8) Síktáblás napelemet, napkollektort az építészeti környezethez illeszkedve magas tetős épületen az épület bármely ferde tetősíkjában, azzal megegyező dőlésszögben, lapos tetős épületen elsősorban az épület attikájának tak</w:t>
      </w:r>
      <w:r>
        <w:t>arásában, vagy az épület formálásába építészetileg beillesztve kell elhelyezni. Más építményen vagy terepszintre fektetve a közterületről nem látható módon kell elhelyezni.”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10. § (6) bekezdés b) pontja helyébe a következő rendelkezés lép:</w:t>
      </w:r>
    </w:p>
    <w:p w:rsidR="00EE085A" w:rsidRDefault="00D7228F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(Épületet úgy lehet kialakítani, hogy)</w:t>
      </w:r>
    </w:p>
    <w:p w:rsidR="00EE085A" w:rsidRDefault="00D7228F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 takaratlanul maradó tűzfalak, túlnyúló épületrészek településképi szempontból ne alkossanak aránytalan felületeket, épülettömegeket, és”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EE085A" w:rsidRDefault="00D7228F">
      <w:pPr>
        <w:pStyle w:val="Szvegtrzs"/>
        <w:spacing w:after="0" w:line="240" w:lineRule="auto"/>
        <w:jc w:val="both"/>
      </w:pPr>
      <w:r>
        <w:t xml:space="preserve">(1) A Rendelet 10/A. § (3)–(5) bekezdése helyébe a következő </w:t>
      </w:r>
      <w:r>
        <w:t>rendelkezések lépnek: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„(3) Közterületen a fasorok és fásítások védelmét, megőrzését, telepítését, újratelepítését és folytatását a meglévő, megüresedő faültetési helyek a fasorra vagy fásításra jellemző fafajjal, –fajtával történő következetes és szakszerű</w:t>
      </w:r>
      <w:r>
        <w:t xml:space="preserve"> újraültetésével, továbbá faleváltás, közterület, út- és közműrekonstrukció vagy - fejlesztés esetén a Helyi Építési Szabályzat mintakeresztszelvényei szerint elhelyezett előnevelt, legalább kétszer iskolázott, a 6. melléklet szerinti fafaj vagy - fajta al</w:t>
      </w:r>
      <w:r>
        <w:t>kalmazásával lehet megoldani.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(4) Országos fő- és mellékút, feltáró út, gyűjtőút, valamint kerékpárút fasora, fásítása a 6. melléklet szerinti nagy- és közepes koronát nevelő fafajok és -fajták alkalmazásával, továbbá védőfásítása természetszerű növénytele</w:t>
      </w:r>
      <w:r>
        <w:t>pítési módon a 6. melléklet szerinti fa- és cserjefajok vagy -fajták alkalmazásával létesíthető.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 xml:space="preserve">(5) A 12 méter, vagy annál nagyobb szabályozási szélességű közlekedési célú közterületek kétoldali, a 12 méternél kisebb szabályozási szélességű közlekedési </w:t>
      </w:r>
      <w:r>
        <w:t>célú közterületek legalább egyoldali fasorainak és fásításainak telepítése, valamint a meglévők kiegészítése és szakszerű cseréje a 6. melléklet szerinti növényfajok és -fajták alkalmazásával megengedett.”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 xml:space="preserve">(2) A Rendelet 10/A. § (9)–(14) bekezdése helyébe </w:t>
      </w:r>
      <w:r>
        <w:t>a következő rendelkezések lépnek: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„(9) A 7. melléklet szerinti I. zónában az építési tevékenységgel érintett terület ökológiai egyensúlyára, természetességi állapotára és regenerációs képességére, valamint településképi és tájképvédelmi értékeire kedvezőtl</w:t>
      </w:r>
      <w:r>
        <w:t>enül ható fásszárú növénytelepítés nem végezhető.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(10) A 7. melléklet szerinti II. zónában kétszintesnél alacsonyabb szintszámú és a telek zöldfelületének 30%-án a természetszerű növénytelepítési módtól eltérő növénytelepítési mód nem alkalmazható. A termé</w:t>
      </w:r>
      <w:r>
        <w:t>szetszerű növénytelepítési mód szerint kialakított zöldfelület-rész fásítottsága beszámítható a telek legalább kétszintes növénytelepítési mód szerinti fásítottságába.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(11) A 7. melléklet szerinti III. zónában háromszintesnél alacsonyabb szintszámú növényt</w:t>
      </w:r>
      <w:r>
        <w:t>elepítési mód nem alkalmazható. A III. zónában felszín alatti teremgarázst létesíteni 100 cm-nél sekélyebb termőföldtakaráson, háromszintes növénytelepítési módtól eltérő növénytelepítési módon nem lehet.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(12) A 7. melléklet szerinti IV. zónában négyszinte</w:t>
      </w:r>
      <w:r>
        <w:t xml:space="preserve">stől eltérő növénytelepítési mód nem alkalmazható és a Nagykörúton belüli nem közterületeken a zöldfelület méretétől függetlenül egy darabnál kevesebb kétszer iskolázott, nagy lombkoronát nevelő fa nem ültethető. A IV. zónában felszín alatti </w:t>
      </w:r>
      <w:r>
        <w:lastRenderedPageBreak/>
        <w:t>teremgarázst l</w:t>
      </w:r>
      <w:r>
        <w:t>étesíteni 100 cm-nél sekélyebb termőföldtakaráson, négyszintes növényállomány telepítésénél alacsonyabb szintszámú növénytelepítési módon nem lehet.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 xml:space="preserve">(13) A 7. melléklet szerinti V. zónában – arborétum, botanikuskert, faiskola, tankert, csemetekert, temető </w:t>
      </w:r>
      <w:r>
        <w:t>kivételével – a természetszerű növénytelepítési módon kívül más növénytelepítési mód nem alkalmazható és megengedett az erdészeti növénytelepítési módszer alkalmazása is.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>(14) A 7. melléklet szerinti I. - V. zóna telkeinek más jogszabály által beültetési k</w:t>
      </w:r>
      <w:r>
        <w:t>ötelezettségre, zöldfelületi védőterületként vagy védőfásításként kijelölt részén a természetszerű növénytelepítési módtól eltérő növénytelepítési mód nem alkalmazható.”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10. alcím címe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 xml:space="preserve">„10. Helyi egyedi </w:t>
      </w:r>
      <w:r>
        <w:rPr>
          <w:b/>
          <w:bCs/>
        </w:rPr>
        <w:t>védelemmel érintett elemekre vonatkozó további településképi követelmények”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11. §-a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„11. §</w:t>
      </w:r>
    </w:p>
    <w:p w:rsidR="00EE085A" w:rsidRDefault="00D7228F">
      <w:pPr>
        <w:pStyle w:val="Szvegtrzs"/>
        <w:spacing w:after="0" w:line="240" w:lineRule="auto"/>
        <w:jc w:val="both"/>
      </w:pPr>
      <w:r>
        <w:t>A helyi egyedi védelemmel érintett elemek vonatkozásában a 8. §-ban, a 9. §-ban, valamint a 10. §-ban meghatáro</w:t>
      </w:r>
      <w:r>
        <w:t>zottakon túl, az alábbi településképi követelmények alkalmazandók: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építmény – a védettség alapját jelentő értékét képező – eredeti külső megjelenését, beleértve az ahhoz csatlakozó tetőfelületet és vízelvezető rendszert, valamint azok</w:t>
      </w:r>
    </w:p>
    <w:p w:rsidR="00EE085A" w:rsidRDefault="00D7228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 xml:space="preserve">egészének </w:t>
      </w:r>
      <w:r>
        <w:t>és részleteinek külső geometriai formáit, azok rész- és befoglaló méreteit,</w:t>
      </w:r>
    </w:p>
    <w:p w:rsidR="00EE085A" w:rsidRDefault="00D7228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eredeti anyaghatását, nyílászárók esetében eredeti anyaghasználatát, díszítettségét, tok- és szárnyszerkezeti méret- és arányrendjét, valamint a nyílás- és osztásrendjét, és</w:t>
      </w:r>
    </w:p>
    <w:p w:rsidR="00EE085A" w:rsidRDefault="00D7228F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ac</w:t>
      </w:r>
      <w:r>
        <w:rPr>
          <w:i/>
          <w:iCs/>
        </w:rPr>
        <w:t>)</w:t>
      </w:r>
      <w:r>
        <w:tab/>
        <w:t>eredeti épülettartozékait meg kell őrizni, valamint helyre kell állítani,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 az építmény egy részét, részletét korábban az eredetitől stílus idegen módon eltérő megjelenésűvé alakították, építették át, és az eredeti állapotáról készült, vagy arra vona</w:t>
      </w:r>
      <w:r>
        <w:t>tkozó dokumentum nem lelhető fel, akkor azt a homlokzat megmaradt eredeti elemeinek, vagy hasonló stílusú épülethomlokzatok megfelelő formaelemeinek alkalmazásával kell helyreállítani,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építmény utcai homlokzatának felújítását, színezését több tulajdo</w:t>
      </w:r>
      <w:r>
        <w:t>nos esetén is egységesen kell elvégezni,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épület átalakítása, bővítése esetén az épület értékét képező építészeti részleteket fel kell használni, különösen a homlokzati nyílásrendet, díszeket, tagozatokat,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tetőtér-beépítés esetén az utcai homlokzatra </w:t>
      </w:r>
      <w:r>
        <w:t>nyúlóan csak a tetősíkba beépíthető nyílászárót lehet beépíteni,</w:t>
      </w:r>
    </w:p>
    <w:p w:rsidR="00EE085A" w:rsidRDefault="00D7228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utcai gyalogos bejárat és gépkocsi behajtása számára fémlemez kapu nem helyezhető el.”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12. §-a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„12. §</w:t>
      </w:r>
    </w:p>
    <w:p w:rsidR="00EE085A" w:rsidRDefault="00D7228F">
      <w:pPr>
        <w:pStyle w:val="Szvegtrzs"/>
        <w:spacing w:after="0" w:line="240" w:lineRule="auto"/>
        <w:jc w:val="both"/>
      </w:pPr>
      <w:r>
        <w:t>(1) A teljes település ellátá</w:t>
      </w:r>
      <w:r>
        <w:t>sát biztosító felszíni energiaellátási és elektronikus hírközlési sajátos építmények, műtárgyak elhelyezése az 5. mellékletben szereplő területeken lehetséges.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>(2) Helyi területi védelemmel érintett területen a közterületeken a közvilágítás elemeit anyagha</w:t>
      </w:r>
      <w:r>
        <w:t>sználatában és megjelenésében egységes arculat szerint kell kialakítani.”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12. alcím címe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„12. Cégérekre, cég- és üzletjelzésekre, valamint a berendezések épületeken való elhelyezhetőségére vonatkozó tel</w:t>
      </w:r>
      <w:r>
        <w:rPr>
          <w:b/>
          <w:bCs/>
        </w:rPr>
        <w:t>epülésképi követelmények”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12. alcíme a következő 12/A. §-sal egészül ki: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„12/A. §</w:t>
      </w:r>
    </w:p>
    <w:p w:rsidR="00EE085A" w:rsidRDefault="00D7228F">
      <w:pPr>
        <w:pStyle w:val="Szvegtrzs"/>
        <w:spacing w:after="0" w:line="240" w:lineRule="auto"/>
        <w:jc w:val="both"/>
      </w:pPr>
      <w:r>
        <w:t xml:space="preserve">(1) Épület azonos utcában lévő homlokzatán egységes anyaghasználatú, szélességi és hosszanti méretű függesztett cégéreket, cégtáblákat, címtáblákat lehet </w:t>
      </w:r>
      <w:r>
        <w:t>kihelyezni.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(2) Az épületek utcai homlokzatán a függesztett cégérek, cégtáblák szélességi és hosszanti méretét úgy kell megválasztani, hogy a függesztett cégérek, cégtáblák összességében nem haladhatják meg a kereskedelem, szolgáltatás, vagy vendéglátás cé</w:t>
      </w:r>
      <w:r>
        <w:t>lját szolgáló helyiséghez tartozó utcai homlokzati felület 20 %-át.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(3) Az épületek utcai homlokzatán a függesztett cégér, a cégtábla, címtábla szélességi és hosszanti méretét úgy kell megválasztani, hogy azok a homlokzat tagolásához, a nyílászárók kiosztá</w:t>
      </w:r>
      <w:r>
        <w:t>sához és a városképhez illeszkedjenek.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(4) Az épületek utcai homlokzatán a függesztett cégér, cégtábla, címtábla anyagát, színét úgy kell megválasztani, hogy azok a homlokzathoz illeszkedjenek.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 xml:space="preserve">(5) Az épületek utcai homlokzatán cégtábla, címtábla a </w:t>
      </w:r>
      <w:r>
        <w:t>nyílászáróra, falfelületre elhelyezett fóliaként, molinóként vagy műanyaglemezként nem létesíthető.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(6) Az épületek utcai homlokzatán a függesztett cégér, cégtábla, címtábla csak abban az esetben lehet többszínű, amennyiben a cég vagy intézmény arculata in</w:t>
      </w:r>
      <w:r>
        <w:t>dokolja azt.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(7) Közterületről látható függesztett cégér, cégtábla, címtábla digitális kijelzőként nem létesíthető.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>(8) Az ingatlan eladását, bérbeadását meghirdető tábla maximum 1x1,5 méteres nagyságban az ingatlan falán vagy kerítésén helyezhető el.”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</w:t>
      </w:r>
      <w:r>
        <w:rPr>
          <w:b/>
          <w:bCs/>
        </w:rPr>
        <w:t xml:space="preserve">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14. § (1)–(3) bekezdése helyébe a következő rendelkezések lépnek: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„(1) Kötelező a szakmai konzultáció lefolytatása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 az építési övezet „0”-val jelölt beépítési paraméterének meghatározásához, ahol a Helyi Építési Szabályzat szerinti övezeti</w:t>
      </w:r>
      <w:r>
        <w:t xml:space="preserve"> jel második, harmadik vagy negyedik számjele „0”, 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8. mellékletben ábrázolt területeken, valamint a kertes városkörnyéki mezőgazdasági övezetben folytatott településképet érintő építési tevékenység megkezdését megelőzően, 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műemléki környezetben a </w:t>
      </w:r>
      <w:r>
        <w:t>településképet érintő építési tevékenység megkezdését megelőzően,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új reklámeszköz kihelyezésére irányuló közterület használati kérelem benyújtását megelőzően a települési főépítész szakmai véleményének beszerzése mellett,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15. §-ban foglaltak kivéte</w:t>
      </w:r>
      <w:r>
        <w:t>lével a 200 m</w:t>
      </w:r>
      <w:r>
        <w:rPr>
          <w:vertAlign w:val="superscript"/>
        </w:rPr>
        <w:t>2</w:t>
      </w:r>
      <w:r>
        <w:t xml:space="preserve"> szintterületet elérő új ipari, gazdasági épület építése vagy meglévő ipari, gazdasági épület legalább 200 m</w:t>
      </w:r>
      <w:r>
        <w:rPr>
          <w:vertAlign w:val="superscript"/>
        </w:rPr>
        <w:t>2</w:t>
      </w:r>
      <w:r>
        <w:t xml:space="preserve"> szintterületet elérő bővítése esetén,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15. §-ban foglaltak kivételével a 20 m</w:t>
      </w:r>
      <w:r>
        <w:rPr>
          <w:vertAlign w:val="superscript"/>
        </w:rPr>
        <w:t>2</w:t>
      </w:r>
      <w:r>
        <w:t>-nél nagyobb szintterületű új intézményi, keresked</w:t>
      </w:r>
      <w:r>
        <w:t>elmi, szolgáltató, vendéglátó és irodaépület építése vagy meglévő intézményi, kereskedelmi, szolgáltató, vendéglátó és irodaépület legalább 20 m</w:t>
      </w:r>
      <w:r>
        <w:rPr>
          <w:vertAlign w:val="superscript"/>
        </w:rPr>
        <w:t>2</w:t>
      </w:r>
      <w:r>
        <w:t xml:space="preserve"> szintterületet elérő bővítése esetén,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15. §-ban foglaltak kivételével a helyi területi védelemmel érintet</w:t>
      </w:r>
      <w:r>
        <w:t>t területen építmény építése, bővítése, átalakítása, meglévő épület tetőterének beépítése esetén,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új csomag- vagy áruautomata közterületről látható módon történő elhelyezése esetén, vagy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 xml:space="preserve">a 15. §-ban felsorolt tevékenységeket megelőzően, ha azokhoz a </w:t>
      </w:r>
      <w:r>
        <w:t>településképi véleményezési eljárás nem folytatható le,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17. §-ban felsorolt tevékenységeket megelőzően, ha azokhoz a településképi bejelentési eljárás nem folytatható le.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 xml:space="preserve">(2) A szakmai konzultáció iránti kérelmet az e célra rendszeresített űrlapon az </w:t>
      </w:r>
      <w:r>
        <w:t>önkormányzathoz kell benyújtani. A kérelemnek tartalmaznia kell az építtető vagy kérelmező nevét és címét, telefonos elérhetőségét, valamint a tervezett építési tevékenység helyét, az érintett telek helyrajzi számát, az építési tevékenység rövid leírását.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>(3) A közszolgáltatást végző szerv által a hulladékgyüjtő edényzet tárolására alkalmas építmény közterületen történő elhelyezése esetén nem kell szakmai konzultációt lefolytatni.”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15. §-a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„15. §</w:t>
      </w:r>
    </w:p>
    <w:p w:rsidR="00EE085A" w:rsidRDefault="00D7228F">
      <w:pPr>
        <w:pStyle w:val="Szvegtrzs"/>
        <w:spacing w:after="0" w:line="240" w:lineRule="auto"/>
        <w:jc w:val="both"/>
      </w:pPr>
      <w:r>
        <w:t>A jegyz</w:t>
      </w:r>
      <w:r>
        <w:t>ő átruházott hatáskörben – ha annak a Vhr.-ben foglalt feltételei fennállnak – településképi véleményezési eljárást folytat le az építésügyi hatósági engedélyezési, fennmaradási, egyszerű bejelentési vagy bontási engedélyezési eljárást megelőzően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helyi </w:t>
      </w:r>
      <w:r>
        <w:t>területi védelemmel érintett területen 400 m</w:t>
      </w:r>
      <w:r>
        <w:rPr>
          <w:vertAlign w:val="superscript"/>
        </w:rPr>
        <w:t>2</w:t>
      </w:r>
      <w:r>
        <w:t xml:space="preserve"> szintterületet vagy kettő rendeltetési egységet elérő új építmény építése vagy meglévő épület legalább 400 m</w:t>
      </w:r>
      <w:r>
        <w:rPr>
          <w:vertAlign w:val="superscript"/>
        </w:rPr>
        <w:t>2</w:t>
      </w:r>
      <w:r>
        <w:t xml:space="preserve"> szintterületet vagy kettő rendeltetési egységet elérő bővítése,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az e) és f) pontok kivételével a </w:t>
      </w:r>
      <w:r>
        <w:t>helyi területi védelemmel érintett terület körébe nem tartozó területen 600 m</w:t>
      </w:r>
      <w:r>
        <w:rPr>
          <w:vertAlign w:val="superscript"/>
        </w:rPr>
        <w:t>2</w:t>
      </w:r>
      <w:r>
        <w:t xml:space="preserve"> szintterületet vagy hat rendeltetési egységet elérő új építmény építése vagy meglévő épület legalább 600 m</w:t>
      </w:r>
      <w:r>
        <w:rPr>
          <w:vertAlign w:val="superscript"/>
        </w:rPr>
        <w:t>2</w:t>
      </w:r>
      <w:r>
        <w:t xml:space="preserve"> szintterületet vagy hat rendeltetési egységet elérő bővítése,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7,5 </w:t>
      </w:r>
      <w:r>
        <w:t>m épületmagasságot elérő új építmény építése,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helyi emlék bontása,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helyi területi védelemmel érintett terület körébe nem tartozó területen kétlakásosnál nagyobb új épület építése,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helyi területi védelemmel érintett terület körébe nem tartozó </w:t>
      </w:r>
      <w:r>
        <w:t>területen 400 m</w:t>
      </w:r>
      <w:r>
        <w:rPr>
          <w:vertAlign w:val="superscript"/>
        </w:rPr>
        <w:t>2</w:t>
      </w:r>
      <w:r>
        <w:t xml:space="preserve"> szintterületet elérő új ipari, gazdasági épület építése vagy meglévő ipari, gazdasági épület legalább 400 m</w:t>
      </w:r>
      <w:r>
        <w:rPr>
          <w:vertAlign w:val="superscript"/>
        </w:rPr>
        <w:t>2</w:t>
      </w:r>
      <w:r>
        <w:t xml:space="preserve"> szintterületet elérő bővítése, vagy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a)-f) pontokban felsoroltaknak megfelelően épült épületek fennmaradása </w:t>
      </w:r>
    </w:p>
    <w:p w:rsidR="00EE085A" w:rsidRDefault="00D7228F">
      <w:pPr>
        <w:pStyle w:val="Szvegtrzs"/>
        <w:spacing w:after="240" w:line="240" w:lineRule="auto"/>
        <w:jc w:val="both"/>
      </w:pPr>
      <w:r>
        <w:t>esetén.”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EE085A" w:rsidRDefault="00D7228F">
      <w:pPr>
        <w:pStyle w:val="Szvegtrzs"/>
        <w:spacing w:after="0" w:line="240" w:lineRule="auto"/>
        <w:jc w:val="both"/>
      </w:pPr>
      <w:r>
        <w:t>A Re</w:t>
      </w:r>
      <w:r>
        <w:t>ndelet 16. §-a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„16. §</w:t>
      </w:r>
    </w:p>
    <w:p w:rsidR="00EE085A" w:rsidRDefault="00D7228F">
      <w:pPr>
        <w:pStyle w:val="Szvegtrzs"/>
        <w:spacing w:after="0" w:line="240" w:lineRule="auto"/>
        <w:jc w:val="both"/>
      </w:pPr>
      <w:r>
        <w:t>A tervtanácsi véleményre alapozott településképi véleményben vizsgálni kell a településképi követelmények megvalósulásán túl az alábbi illeszkedési szempontokat egyenként és összességében is mérleg</w:t>
      </w:r>
      <w:r>
        <w:t>elve: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alkalmazkodás a beépítés és rendeltetés módjában, mértékében,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közterületek használhatóságának megőrzése a beépítés okozta gépjármű terhelés eredményeként,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bejárati előlépcsőnek, az akadálymentesítést szolgáló építménynek, rámpának, a köz</w:t>
      </w:r>
      <w:r>
        <w:t>terület fölé benyúló építményrésznek a kapcsolódó közterület használati módjához való illeszkedése, valamint a meglévő és a telepítendő fákra, fasorokra, közüzemi vezetékekre és berendezésekre gyakorolt hatása,</w:t>
      </w:r>
    </w:p>
    <w:p w:rsidR="00EE085A" w:rsidRDefault="00D7228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a telek előtti közterületi járda, </w:t>
      </w:r>
      <w:r>
        <w:t>vízelvezető árok, zöldsáv kialakítása.”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EE085A" w:rsidRDefault="00D7228F">
      <w:pPr>
        <w:pStyle w:val="Szvegtrzs"/>
        <w:spacing w:after="0" w:line="240" w:lineRule="auto"/>
        <w:jc w:val="both"/>
      </w:pPr>
      <w:r>
        <w:t>(1) A Rendelet 17. § (1) bekezdése helyébe a következő rendelkezés lép: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„(1) A jegyző átruházott hatáskörben, a Vhr. 46. § (2) bekezdése szerinti tevékenységek közül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hat rendeltetési egységet elérő épület </w:t>
      </w:r>
      <w:r>
        <w:t>esetében a homlokzat utólagos hőszigetelése, a homlokzatfelület színezése, helyi területi védelemmel érintett területen valamennyi épület, továbbá a helyi egyedi védelemmel érintett elem részét képező épület vonatkozásában átalakítás, felújítás, helyreállí</w:t>
      </w:r>
      <w:r>
        <w:t>tás, korszerűsítés, homlokzatának megváltoztatása, homlokzati nyílászáró cseréje, a homlokzatfelület színezése, a homlokzat felületképzésének megváltoztatása,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helyi területi védelemmel érintett területen lévő épület közterületről látható homlokzatán elő</w:t>
      </w:r>
      <w:r>
        <w:t>tető, védőtető, ernyőszerkezet építése, meglévő felújítása, helyreállítása, átalakítása, korszerűsítése, bővítése, megváltoztatása,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közterületen kereskedelmi, vendéglátó rendeltetésű épület építése, bővítése, átalakítása, felújítása, melynek mérete az é</w:t>
      </w:r>
      <w:r>
        <w:t>pítési tevékenységgel nem haladja meg a 20 m</w:t>
      </w:r>
      <w:r>
        <w:rPr>
          <w:vertAlign w:val="superscript"/>
        </w:rPr>
        <w:t>2</w:t>
      </w:r>
      <w:r>
        <w:t xml:space="preserve"> alapterületet,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lakóépület és az azt kiszolgáló melléképület kivételével a helyi területi védelemmel érintett területen lévő, közterületről közvetlenül látható épület építése, bővítése, melynek mérete az épít</w:t>
      </w:r>
      <w:r>
        <w:t>ési tevékenységgel nem haladja meg a 35 m2 hasznos alapterületet, és a 4,5 m gerincmagasságot, lapostetős épület esetén a 3,5 méteres párkánymagasságot,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közterületen szobor, emlékmű, kereszt, emlékjel építése, elhelyezése,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emlékfal építése,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közter</w:t>
      </w:r>
      <w:r>
        <w:t>ületen és a Helyi Építési Szabályzat szerinti Kb-Sp, valamint K-Sp jelű övezetekben park, játszótér, sportpálya megfelelőségi igazolással vagy teljesítménynyilatkozattal rendelkező műtárgyainak építése, bővítése,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helyi területi védelemmel érintett terül</w:t>
      </w:r>
      <w:r>
        <w:t>eten közterületről látható kerítés építése, meglévő felújítása, helyreállítása, átalakítása, korszerűsítése, bővítése,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helyi területi védelemmel érintett területen gépészeti berendezések épületen vagy épületben való elhelyezése,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helyi területi védele</w:t>
      </w:r>
      <w:r>
        <w:t>mmel érintett területen lévő épületen függesztett cégér, cégtábla, címtábla kihelyezése,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helyi területi védelemmel érintett közterületen járda építése,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>a Helyi Építési Szabályzat szerinti K-T jelű övezetben járda építése,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minimum 5 darab fát érint</w:t>
      </w:r>
      <w:r>
        <w:t>ően fasorok létesítése, rekonstrukciója, leváltása,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Zkp, Zkk, Kb-ktf, Kb-ktb jelű övezetekben minimum 5 db fás szárú növényzet telepítése, vagy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gazdasági, vegyes, és nagyvárosias lakóövezetekben, az épületeken, minimum 50 m2 nagyságú függőleges növén</w:t>
      </w:r>
      <w:r>
        <w:t>yfelület utólagos kialakítása</w:t>
      </w:r>
    </w:p>
    <w:p w:rsidR="00EE085A" w:rsidRDefault="00D7228F">
      <w:pPr>
        <w:pStyle w:val="Szvegtrzs"/>
        <w:spacing w:after="240" w:line="240" w:lineRule="auto"/>
        <w:jc w:val="both"/>
      </w:pPr>
      <w:r>
        <w:t>esetén településképi bejelentési eljárást folytat le.”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(2) A Rendelet 17. § (4) bekezdése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both"/>
      </w:pPr>
      <w:r>
        <w:t xml:space="preserve">„(4) A településképi bejelentési eljárás során megfelelő határidő tűzésével ki kell kérni a </w:t>
      </w:r>
      <w:r>
        <w:t>főépítész szakmai álláspontját, illetve a főépítész javaslatára a tervtanács szakmai álláspontját.”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19. §-a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„19. §</w:t>
      </w:r>
    </w:p>
    <w:p w:rsidR="00EE085A" w:rsidRDefault="00D7228F">
      <w:pPr>
        <w:pStyle w:val="Szvegtrzs"/>
        <w:spacing w:after="240" w:line="240" w:lineRule="auto"/>
        <w:jc w:val="both"/>
      </w:pPr>
      <w:r>
        <w:t>A jegyző átruházott hatáskörben – törvényben foglaltak szerint – településképi kötelezé</w:t>
      </w:r>
      <w:r>
        <w:t>si eljárást folytat le, és az érintett ingatlan tulajdonosát az e rendeletben meghatározott településképi követelmények teljesülése érdekében a jogszabálysértés megszüntetésére, az előírások betartására és településképi bírság megfizetésére kötelezi.”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 xml:space="preserve">19. </w:t>
      </w:r>
      <w:r>
        <w:rPr>
          <w:b/>
          <w:bCs/>
        </w:rPr>
        <w:t>§</w:t>
      </w:r>
    </w:p>
    <w:p w:rsidR="00EE085A" w:rsidRDefault="00D7228F">
      <w:pPr>
        <w:pStyle w:val="Szvegtrzs"/>
        <w:spacing w:after="0" w:line="240" w:lineRule="auto"/>
        <w:jc w:val="both"/>
      </w:pPr>
      <w:r>
        <w:t>A Rendelet 20. §-a helyébe a következő rendelkezés lép: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„20. §</w:t>
      </w:r>
    </w:p>
    <w:p w:rsidR="00EE085A" w:rsidRDefault="00D7228F">
      <w:pPr>
        <w:pStyle w:val="Szvegtrzs"/>
        <w:spacing w:after="240" w:line="240" w:lineRule="auto"/>
        <w:jc w:val="both"/>
      </w:pPr>
      <w:r>
        <w:t>A településképi követelmények településképi kötelezésben megállapított határidőre történő nem teljesítése esetére az ingatlan tulajdonosával szemben a magyar építészetről szóló 2023. évi C. t</w:t>
      </w:r>
      <w:r>
        <w:t>örvény 100. § (2) bekezdésében foglalt összegű településkép-védelmi bírság szabható ki.”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EE085A" w:rsidRDefault="00D7228F">
      <w:pPr>
        <w:pStyle w:val="Szvegtrzs"/>
        <w:spacing w:after="0" w:line="240" w:lineRule="auto"/>
        <w:jc w:val="both"/>
      </w:pPr>
      <w:r>
        <w:t>(1) A Rendelet 4. melléklete helyébe az 1. melléklet lép.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(2) A Rendelet 5. melléklete helyébe a 2. melléklet lép.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EE085A" w:rsidRDefault="00D7228F">
      <w:pPr>
        <w:pStyle w:val="Szvegtrzs"/>
        <w:spacing w:after="0" w:line="240" w:lineRule="auto"/>
        <w:jc w:val="both"/>
      </w:pPr>
      <w:r>
        <w:t>Hatályát veszti a Rendelet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3. § (10) </w:t>
      </w:r>
      <w:r>
        <w:t>bekezdése,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9. § (3) és (4) bekezdése,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9. § (9) bekezdése,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10. § (9)–(15) bekezdése,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13. és 13/A. §-a,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14. § (4)–(7) bekezdése,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17. § (3) bekezdése,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17. alcíme,</w:t>
      </w:r>
    </w:p>
    <w:p w:rsidR="00EE085A" w:rsidRDefault="00D7228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20. alcíme.</w:t>
      </w:r>
    </w:p>
    <w:p w:rsidR="00EE085A" w:rsidRDefault="00D7228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:rsidR="00EE085A" w:rsidRDefault="00D7228F">
      <w:pPr>
        <w:pStyle w:val="Szvegtrzs"/>
        <w:spacing w:after="0" w:line="240" w:lineRule="auto"/>
        <w:jc w:val="both"/>
      </w:pPr>
      <w:r>
        <w:t xml:space="preserve">Ez a rendelet a kihirdetését követő napon lép </w:t>
      </w:r>
      <w:r>
        <w:t>hatályba.</w:t>
      </w:r>
      <w:r>
        <w:br w:type="page"/>
      </w:r>
    </w:p>
    <w:p w:rsidR="00EE085A" w:rsidRDefault="00D7228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.../2025. (X. 2.) önkormányzati rendelethez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0"/>
        <w:gridCol w:w="3367"/>
        <w:gridCol w:w="5485"/>
      </w:tblGrid>
      <w:tr w:rsidR="00EE085A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EE085A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</w:tr>
      <w:tr w:rsidR="00EE085A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EE085A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Magyar név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Tudományos név</w:t>
            </w:r>
          </w:p>
        </w:tc>
      </w:tr>
      <w:tr w:rsidR="00EE085A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</w:pPr>
            <w:r>
              <w:t>Borfa, tengerparti seprűcserje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</w:pPr>
            <w:r>
              <w:t>Baccharis halimifolia</w:t>
            </w:r>
          </w:p>
        </w:tc>
      </w:tr>
      <w:tr w:rsidR="00EE085A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</w:pPr>
            <w:r>
              <w:t>keserű csucsor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</w:pPr>
            <w:r>
              <w:t>Solanum dulcamara</w:t>
            </w:r>
          </w:p>
        </w:tc>
      </w:tr>
      <w:tr w:rsidR="00EE085A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</w:pPr>
            <w:r>
              <w:t>japánkeserűfű fajok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085A" w:rsidRDefault="00D7228F">
            <w:pPr>
              <w:pStyle w:val="Szvegtrzs"/>
              <w:spacing w:after="0" w:line="240" w:lineRule="auto"/>
              <w:jc w:val="center"/>
            </w:pPr>
            <w:r>
              <w:t>Fallopia spp.</w:t>
            </w:r>
          </w:p>
        </w:tc>
      </w:tr>
    </w:tbl>
    <w:p w:rsidR="00EE085A" w:rsidRDefault="00D7228F">
      <w:pPr>
        <w:jc w:val="right"/>
      </w:pPr>
      <w:r>
        <w:t>”</w:t>
      </w:r>
      <w:r>
        <w:br w:type="page"/>
      </w:r>
    </w:p>
    <w:p w:rsidR="00EE085A" w:rsidRDefault="00D7228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2. </w:t>
      </w:r>
      <w:r>
        <w:rPr>
          <w:i/>
          <w:iCs/>
          <w:u w:val="single"/>
        </w:rPr>
        <w:t>melléklet a .../2025. (X. 2.) önkormányzati rendelethez</w:t>
      </w:r>
    </w:p>
    <w:p w:rsidR="00EE085A" w:rsidRDefault="00D7228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EE085A" w:rsidRDefault="00D7228F">
      <w:pPr>
        <w:pStyle w:val="Szvegtrzs"/>
        <w:spacing w:line="240" w:lineRule="auto"/>
        <w:jc w:val="both"/>
      </w:pPr>
      <w:r>
        <w:t>(A melléklet szövegét a(z) 5. melléklet.pdf elnevezésű fájl tartalmazza.)”</w:t>
      </w:r>
    </w:p>
    <w:sectPr w:rsidR="00EE085A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7228F">
      <w:r>
        <w:separator/>
      </w:r>
    </w:p>
  </w:endnote>
  <w:endnote w:type="continuationSeparator" w:id="0">
    <w:p w:rsidR="00000000" w:rsidRDefault="00D7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85A" w:rsidRDefault="00D7228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7228F">
      <w:r>
        <w:separator/>
      </w:r>
    </w:p>
  </w:footnote>
  <w:footnote w:type="continuationSeparator" w:id="0">
    <w:p w:rsidR="00000000" w:rsidRDefault="00D72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ED7B30"/>
    <w:multiLevelType w:val="multilevel"/>
    <w:tmpl w:val="7ADA58D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5A"/>
    <w:rsid w:val="00D7228F"/>
    <w:rsid w:val="00EE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35DC8-B5E5-4738-87B3-C2AFA584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3250</Words>
  <Characters>22429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Sági Attila</dc:creator>
  <dc:description/>
  <cp:lastModifiedBy>Sági Attila</cp:lastModifiedBy>
  <cp:revision>2</cp:revision>
  <dcterms:created xsi:type="dcterms:W3CDTF">2025-08-06T08:21:00Z</dcterms:created>
  <dcterms:modified xsi:type="dcterms:W3CDTF">2025-08-06T08:21:00Z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